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C4" w:rsidRDefault="004B64C4" w:rsidP="004B64C4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pacing w:before="57" w:after="57"/>
        <w:jc w:val="center"/>
        <w:rPr>
          <w:rFonts w:ascii="Tahoma" w:hAnsi="Tahoma" w:cs="Tahoma"/>
          <w:b/>
          <w:bCs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ΠΑΡΑΡΤΗΜΑ IV – Υπόδειγμα Οικονομικής Προσφοράς</w:t>
      </w:r>
    </w:p>
    <w:tbl>
      <w:tblPr>
        <w:tblW w:w="1630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446"/>
        <w:gridCol w:w="249"/>
        <w:gridCol w:w="41"/>
        <w:gridCol w:w="1802"/>
        <w:gridCol w:w="1482"/>
        <w:gridCol w:w="219"/>
        <w:gridCol w:w="20"/>
        <w:gridCol w:w="121"/>
        <w:gridCol w:w="360"/>
        <w:gridCol w:w="143"/>
        <w:gridCol w:w="360"/>
        <w:gridCol w:w="179"/>
        <w:gridCol w:w="38"/>
        <w:gridCol w:w="143"/>
        <w:gridCol w:w="217"/>
        <w:gridCol w:w="120"/>
        <w:gridCol w:w="23"/>
        <w:gridCol w:w="360"/>
        <w:gridCol w:w="1110"/>
        <w:gridCol w:w="633"/>
        <w:gridCol w:w="1701"/>
        <w:gridCol w:w="1843"/>
        <w:gridCol w:w="850"/>
        <w:gridCol w:w="851"/>
        <w:gridCol w:w="142"/>
      </w:tblGrid>
      <w:tr w:rsidR="004B64C4" w:rsidTr="009B57E4">
        <w:trPr>
          <w:trHeight w:val="375"/>
        </w:trPr>
        <w:tc>
          <w:tcPr>
            <w:tcW w:w="7088" w:type="dxa"/>
            <w:gridSpan w:val="7"/>
            <w:shd w:val="clear" w:color="auto" w:fill="auto"/>
            <w:vAlign w:val="center"/>
          </w:tcPr>
          <w:p w:rsidR="004B64C4" w:rsidRDefault="004B64C4" w:rsidP="009B57E4">
            <w:r>
              <w:rPr>
                <w:rFonts w:ascii="Tahoma" w:hAnsi="Tahoma" w:cs="Tahoma"/>
                <w:b/>
                <w:bCs/>
              </w:rPr>
              <w:t>ΑΝΑΘΕΤΟΥΣΑ ΑΡΧΗ</w:t>
            </w:r>
            <w:r>
              <w:rPr>
                <w:rFonts w:ascii="Tahoma" w:hAnsi="Tahoma" w:cs="Tahoma"/>
              </w:rPr>
              <w:t>: ΕΘΝΙΚΟ ΙΔΡΥΜΑ ΕΡΕΥΝΩΝ</w:t>
            </w:r>
          </w:p>
        </w:tc>
        <w:tc>
          <w:tcPr>
            <w:tcW w:w="20" w:type="dxa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  <w:tc>
          <w:tcPr>
            <w:tcW w:w="624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0" w:type="dxa"/>
            <w:gridSpan w:val="7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</w:tr>
      <w:tr w:rsidR="004B64C4" w:rsidTr="009B57E4">
        <w:trPr>
          <w:gridAfter w:val="2"/>
          <w:wAfter w:w="993" w:type="dxa"/>
          <w:trHeight w:val="375"/>
        </w:trPr>
        <w:tc>
          <w:tcPr>
            <w:tcW w:w="3295" w:type="dxa"/>
            <w:gridSpan w:val="2"/>
            <w:shd w:val="clear" w:color="auto" w:fill="auto"/>
            <w:vAlign w:val="center"/>
          </w:tcPr>
          <w:p w:rsidR="004B64C4" w:rsidRDefault="004B64C4" w:rsidP="009B5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ΥΠΟΨΗΦΙΟΣ ΠΡΟΜΗΘΕΥΤΗΣ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697" w:type="dxa"/>
            <w:gridSpan w:val="16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</w:tr>
      <w:tr w:rsidR="004B64C4" w:rsidTr="009B57E4">
        <w:trPr>
          <w:gridAfter w:val="2"/>
          <w:wAfter w:w="993" w:type="dxa"/>
          <w:trHeight w:val="375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4B64C4" w:rsidRDefault="004B64C4" w:rsidP="009B57E4">
            <w:r>
              <w:rPr>
                <w:rFonts w:ascii="Tahoma" w:hAnsi="Tahoma" w:cs="Tahoma"/>
                <w:b/>
                <w:bCs/>
              </w:rPr>
              <w:t>ΗΜΕΡΟΜΗΝΙΑ ΥΠΟΒΟΛΗΣ ΟΙΚΟΝΟΜΙΚΗΣ ΠΡΟΣΦΟΡΑΣ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  <w:tc>
          <w:tcPr>
            <w:tcW w:w="3053" w:type="dxa"/>
            <w:gridSpan w:val="11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</w:tr>
      <w:tr w:rsidR="004B64C4" w:rsidTr="009B57E4">
        <w:trPr>
          <w:gridAfter w:val="2"/>
          <w:wAfter w:w="993" w:type="dxa"/>
          <w:trHeight w:val="375"/>
        </w:trPr>
        <w:tc>
          <w:tcPr>
            <w:tcW w:w="6869" w:type="dxa"/>
            <w:gridSpan w:val="6"/>
            <w:shd w:val="clear" w:color="auto" w:fill="auto"/>
            <w:vAlign w:val="center"/>
          </w:tcPr>
          <w:p w:rsidR="004B64C4" w:rsidRDefault="004B64C4" w:rsidP="009B5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ΔΙΑΡΚΕΙΑ ΙΣΧΥΟΣ ΟΙΚΟΝΟΜΙΚΗΣ ΠΡΟΣΦΟΡΑΣ</w:t>
            </w:r>
            <w:r>
              <w:rPr>
                <w:rFonts w:ascii="Tahoma" w:hAnsi="Tahoma" w:cs="Tahoma"/>
              </w:rPr>
              <w:t>: ΔΩΔΕΚΑ  ΜΗΝΕΣ ΑΠΟ ΤΗ ΔΙΕΝΕΡΓΕΙΑ ΤΟΥ ΔΙΑΓΩΝΙΣΜΟΥ</w:t>
            </w:r>
          </w:p>
          <w:p w:rsidR="004B64C4" w:rsidRDefault="004B64C4" w:rsidP="009B57E4">
            <w:pPr>
              <w:rPr>
                <w:rFonts w:ascii="Tahoma" w:hAnsi="Tahoma" w:cs="Tahoma"/>
              </w:rPr>
            </w:pPr>
          </w:p>
          <w:p w:rsidR="004B64C4" w:rsidRDefault="004B64C4" w:rsidP="009B57E4"/>
        </w:tc>
        <w:tc>
          <w:tcPr>
            <w:tcW w:w="360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B64C4" w:rsidRDefault="004B64C4" w:rsidP="009B57E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8"/>
            <w:shd w:val="clear" w:color="auto" w:fill="auto"/>
          </w:tcPr>
          <w:p w:rsidR="004B64C4" w:rsidRDefault="004B64C4" w:rsidP="009B57E4">
            <w:pPr>
              <w:snapToGrid w:val="0"/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6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</w:pP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 xml:space="preserve">ΤΜΗΜΑ 1: ΑΝΑΛΩΣΙΜΑ ΓΙΑ ΠΕΙΡΑΜΑΤΑ ΑΛΛΗΛΟΥΧΙΣΗΣ ΝΕΑΣ ΓΕΝΙΑΣ  ΣΥΜΒΑΤΑ 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ME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 xml:space="preserve"> 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TO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 xml:space="preserve"> ΣΥΣΤΗΜΑ 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ION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 xml:space="preserve"> 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PROTON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9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ΜΟΝΑΔΑ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ΕΝΔΕΙΚΤΙΚΗ ΠΟΣΟΤΗΤΑ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ΤΙΜΗ ΜΟΝΑΔΑΣ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ΧΩΡΙΣ ΦΠΑ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ΦΠΑ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ΜΕ ΦΠΑ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ΠΡΟΣΦΕΡΟΜΕΝΗ ΣΥΣΚΕΥΑΣΙΑ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Ion PI™ Chip kit v3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Ion PI™ Hi-Q™ OT2 200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Ion PI™ Hi-Q™ Sequencing 200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MyOne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™ Streptavidin C1 Magnetic Beads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Τεμάχιο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Ion Proton™ Wash 2 Bottle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Τεμάχιο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Ion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AmpliSeq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™ Library Kit 2.0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Ion Xpress™ Barcode Adapters 1-16 Kit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 Kit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Qubit® dsDNA HS Assay Kit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Qubit™ Tubes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Magnetic stand DYNAMAG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Magnetic stand-96 stand each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Ion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AmpliSeq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™ Custom Panel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Τεμάχιο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ΤΜΗΜΑ 2: ΠΛΑΣΤΙΚΑ ΕΙΔΗ ΕΡΓΑΣΤΗΡΙΟΥ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ΜΟΝΑΔΑ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ΕΝΔΕΙΚΤΙΚΗ ΠΟΣΟΤΗΤΑ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ΤΙΜΗ ΜΟΝΑΔΑΣ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ΧΩΡΙΣ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ΦΠΑ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ΜΕ ΦΠΑ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ΠΡΟΣΦΕΡΟΜΕΝΗ ΣΥΣΚΕΥΑΣΙΑ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Ρύγχη με φίλτρα, εύρος όγκου 0,1-10μ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l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, κατάλληλα για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GILSON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Pipetman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2,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1 rack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Ρύγχη με φίλτρα, εύρος όγκου 2-30μ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l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, κατάλληλα για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GILSON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Pipetman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1 rack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Ρύγχη με φίλτρα, εύρος όγκου 20-200μ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l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, κατάλληλα για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GILSON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Pipetman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100,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200.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1 rack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Ρύγχη με φίλτρα, εύρος όγκου 100-1000μ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l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, κατάλληλα για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GILSON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Pipetman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1000.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sz w:val="20"/>
                <w:szCs w:val="20"/>
                <w:lang w:val="en-US" w:eastAsia="en-US"/>
              </w:rPr>
              <w:t>1 rack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4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Σωληνάριο 0.2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ml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κατάλληλο για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PCR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Σωληνάρια των 0.2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ml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χωρίς καπάκια, σε μορφή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strips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των 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Καπάκια σε μορφή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strips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των 8, για τα παραπάνω αναφερόμενα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strips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σωληναρίων.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2C" w:rsidRDefault="001F482C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</w:pPr>
          </w:p>
          <w:p w:rsidR="001F482C" w:rsidRDefault="001F482C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</w:pPr>
          </w:p>
          <w:p w:rsidR="004B64C4" w:rsidRPr="000855F5" w:rsidRDefault="004B64C4" w:rsidP="001F482C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</w:pPr>
            <w:bookmarkStart w:id="0" w:name="_GoBack"/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>ΤΜΗΜΑ 3: ΕΙΔΙΚΑ ΣΩΛΗΝΑΡΙΑ  ΧΑΜΗΛΗΣ ΠΡΟΣΔΕΣΙΜΟΤΗΤΑΣ ΔΕΙΓΜΑΤΟΣ</w:t>
            </w:r>
            <w:bookmarkEnd w:id="0"/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lastRenderedPageBreak/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ΜΟΝΑΔΑ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ΕΝΔΕΙΚΤΙΚΗ ΠΟΣΟΤΗΤΑ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ΤΙΜΗ ΜΟΝΑΔΑΣ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ΧΩΡΙΣ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ΦΠΑ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ΜΕ ΦΠΑ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ΠΡΟΣΦΕΡΟΜΕΝΗ ΣΥΣΚΕΥΑΣΙΑ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Ειδικά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σωληνάρι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όγκου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0.5ml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Ειδικά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σωληνάρι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όγκου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1.5ml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Ειδικά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σωληνάρι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όγκου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2.0ml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ασία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</w:pP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eastAsia="en-US"/>
              </w:rPr>
              <w:t xml:space="preserve">ΤΜΗΜΑ 4: ΜΑΓΝΗΤΙΚΑ ΣΦΑΙΡΙΔΙΑ  ΚΑΘΑΡΙΣΜΟΥ </w:t>
            </w: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DNA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ΜΟΝΑΔΑ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ΕΝΔΕΙΚΤΙΚΗ ΠΟΣΟΤΗΤΑ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ΤΙΜΗ ΜΟΝΑΔΑΣ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ΧΩΡΙΣ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ΦΠΑ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ΜΕ ΦΠΑ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ΠΡΟΣΦΕΡΟΜΕΝΗ ΣΥΣΚΕΥΑΣΙΑ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Μαγνητικά σφαιρίδια για τον καθαρισμό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DNA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προϊόντων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συσκευ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ασία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των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 60 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b/>
                <w:bCs/>
                <w:color w:val="000000"/>
                <w:lang w:val="en-US" w:eastAsia="en-US"/>
              </w:rPr>
              <w:t>ΤΜΗΜΑ 5 : ΠΙΠΕΤΕΣ ΜΕΤΑΒΛΗΤΟΥ ΟΓΚΟΥ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Α/Α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ΕΙΔΟΣ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ΜΟΝΑΔΑ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ΕΝΔΕΙΚΤΙΚΗ ΠΟΣΟΤΗΤΑ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ΤΙΜΗ ΜΟΝΑΔΑΣ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ΧΩΡΙΣ ΦΠΑ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 xml:space="preserve">ΦΠΑ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US"/>
              </w:rPr>
              <w:t>ΣΥΝΟΛΙΚΗ ΑΞΙΑ ΓΙΑ ΤΗΝ ΕΝΔΕΙΚΤΙΚΗ ΠΟΣΟΤΗΤΑ ΜΕ ΦΠΑ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ΠΡΟΣΦΕΡΟΜΕΝΗ ΣΥΣΚΕΥΑΣΙΑ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10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Σετ τριών μονοκάναλων πιπετών ρυθμιζόμενου όγκου  0.5-10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, 10-100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, 100-1000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και μιας οκτακάναλης πιπέτας </w:t>
            </w: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lastRenderedPageBreak/>
              <w:t>ρυθμιζόμενου όγκου  10-100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σετ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Σετ τριών μονοκάναλων πιπετών ρυθμιζόμενου όγκου  0.5-10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, 10-100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>, 100-1000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ul</w:t>
            </w:r>
            <w:proofErr w:type="spellEnd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σετ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  <w:tr w:rsidR="004B64C4" w:rsidRPr="000855F5" w:rsidTr="009B5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</w:pPr>
            <w:r w:rsidRPr="000855F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US"/>
              </w:rPr>
              <w:t>ΣΥΝΟΛΟ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C4" w:rsidRPr="000855F5" w:rsidRDefault="004B64C4" w:rsidP="009B57E4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lang w:val="en-US" w:eastAsia="en-US"/>
              </w:rPr>
            </w:pPr>
            <w:r w:rsidRPr="000855F5">
              <w:rPr>
                <w:rFonts w:eastAsia="Times New Roman"/>
                <w:color w:val="000000"/>
                <w:lang w:val="en-US" w:eastAsia="en-US"/>
              </w:rPr>
              <w:t> </w:t>
            </w:r>
          </w:p>
        </w:tc>
      </w:tr>
    </w:tbl>
    <w:p w:rsidR="004B64C4" w:rsidRDefault="004B64C4" w:rsidP="004B64C4">
      <w:pPr>
        <w:ind w:left="-426"/>
      </w:pPr>
    </w:p>
    <w:p w:rsidR="00A653AF" w:rsidRDefault="00A653AF"/>
    <w:sectPr w:rsidR="00A653AF" w:rsidSect="006D7285">
      <w:footerReference w:type="default" r:id="rId6"/>
      <w:pgSz w:w="16838" w:h="11906" w:orient="landscape"/>
      <w:pgMar w:top="1140" w:right="1140" w:bottom="1140" w:left="1140" w:header="720" w:footer="70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BF" w:rsidRDefault="00CF54BF" w:rsidP="007D3F2A">
      <w:pPr>
        <w:spacing w:after="0"/>
      </w:pPr>
      <w:r>
        <w:separator/>
      </w:r>
    </w:p>
  </w:endnote>
  <w:endnote w:type="continuationSeparator" w:id="0">
    <w:p w:rsidR="00CF54BF" w:rsidRDefault="00CF54BF" w:rsidP="007D3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F2A" w:rsidRDefault="007D3F2A" w:rsidP="007D3F2A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6154420" cy="5327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BF" w:rsidRDefault="00CF54BF" w:rsidP="007D3F2A">
      <w:pPr>
        <w:spacing w:after="0"/>
      </w:pPr>
      <w:r>
        <w:separator/>
      </w:r>
    </w:p>
  </w:footnote>
  <w:footnote w:type="continuationSeparator" w:id="0">
    <w:p w:rsidR="00CF54BF" w:rsidRDefault="00CF54BF" w:rsidP="007D3F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C"/>
    <w:rsid w:val="001223CC"/>
    <w:rsid w:val="001F482C"/>
    <w:rsid w:val="004B64C4"/>
    <w:rsid w:val="007873EC"/>
    <w:rsid w:val="007D3F2A"/>
    <w:rsid w:val="00A653AF"/>
    <w:rsid w:val="00C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A2D2-B64F-4323-9A62-9EEF1D4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C4"/>
    <w:pPr>
      <w:suppressAutoHyphens/>
      <w:spacing w:after="120" w:line="240" w:lineRule="auto"/>
      <w:jc w:val="both"/>
    </w:pPr>
    <w:rPr>
      <w:rFonts w:ascii="Calibri" w:eastAsia="Calibri" w:hAnsi="Calibri" w:cs="Calibri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2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3F2A"/>
    <w:rPr>
      <w:rFonts w:ascii="Calibri" w:eastAsia="Calibri" w:hAnsi="Calibri" w:cs="Calibri"/>
      <w:lang w:val="el-GR" w:eastAsia="ar-SA"/>
    </w:rPr>
  </w:style>
  <w:style w:type="paragraph" w:styleId="Footer">
    <w:name w:val="footer"/>
    <w:basedOn w:val="Normal"/>
    <w:link w:val="FooterChar"/>
    <w:uiPriority w:val="99"/>
    <w:unhideWhenUsed/>
    <w:rsid w:val="007D3F2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F2A"/>
    <w:rPr>
      <w:rFonts w:ascii="Calibri" w:eastAsia="Calibri" w:hAnsi="Calibri" w:cs="Calibri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gantoniou</dc:creator>
  <cp:keywords/>
  <dc:description/>
  <cp:lastModifiedBy>gantoniou</cp:lastModifiedBy>
  <cp:revision>5</cp:revision>
  <dcterms:created xsi:type="dcterms:W3CDTF">2020-06-09T10:27:00Z</dcterms:created>
  <dcterms:modified xsi:type="dcterms:W3CDTF">2020-06-09T10:28:00Z</dcterms:modified>
</cp:coreProperties>
</file>